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+359899157447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mihail.minchev1@icloud.com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