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g.adamiak88@tlen.pl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+48601231333 ,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Adamiak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Karol Adamiak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18.04.2023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