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tomekjestem1@o2.pl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+48513504993 ,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Borkowska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Borkowski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