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zalewskabanas@gmail.com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+48515286947 ,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Iwo Banaś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Alan Korsak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06.06.2012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Tomasz Kukliński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21.07.2012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Mateusz Łuczywek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11.10.2012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