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Caylynne</w:t>
      </w:r>
      <w:r w:rsidR="00405CC1">
        <w:t xml:space="preserve"> </w:t>
      </w:r>
      <w:r w:rsidRPr="00405CC1" w:rsidR="00405CC1">
        <w:t>Symes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8902270530081</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2025/12/29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Cassandra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2023/10/21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