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+3590896030900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ganevrosen57@gmail.com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