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Mihaylova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+359884300070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georgimihajlov@abv.bg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Mateo mihajlov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