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Kostadinov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+359884345955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radoslavkostadinov0650@gmail.com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