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Męcina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menek@go2.pl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+48605399179 ,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Męcina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