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Castaño Encinas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39539419G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10/6/2003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+34640648708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lauracaen03@gmail.com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Castaño Encinas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