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Jęcz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+48783477642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Martyna Jęcz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29.02.2012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Hanna Jęcz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19.12.2017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Matylda Jęcz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12.06.2023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