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Maciejewski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maciey.km@gmail.com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+48518776061 ,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Michalina Maciejewska</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05.08.2017</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Zuza Maciejewska</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20.03.2019</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07.12.2025</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