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Robyn</w:t>
      </w:r>
      <w:r w:rsidR="00405CC1">
        <w:t xml:space="preserve"> </w:t>
      </w:r>
      <w:r w:rsidRPr="00405CC1" w:rsidR="00405CC1">
        <w:t>Jantjies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8801110200089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Rai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2015/08/20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Tyler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2012/10/12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Delvin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2012/01/13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Monia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2015/11/12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