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Dudzinska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561208krystyna@gmail.con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+48601372713 ,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Ignacy Michalczyk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Anastazja Pakulska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26.12.2015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