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Petar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Antonov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petar.anton@abv.bg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+359897238383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14.10.1987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Адриан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9.4.2020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