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Krasińska-Sobczyk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juskra90@wp.pl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+48500442885 ,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Sobczyk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