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Polina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Noykova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1.2.2004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+359886519151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bubolyna@abv.bg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