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Kwiatkowska-Osiej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rt.kwiatkowska@gmail.com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+48668823129 ,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Mikołaj Osiej</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29.06.2018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Miłosz Osiej</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26.04.2020</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