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Trifonov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25.9.1979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+359886815682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att.trifonoff@gmail.com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 Trifonov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