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monika.popa@o2.pl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+48693072982 ,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Nikola Gałkiewicz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