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Мегленчев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tsvetan_meglenchev@abv.bg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+359888657631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26.4.1979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