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rafalek1984@wp.pl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+48506837697 ,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Cezary Nowak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Rafał Zarzycki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25.11.2011</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Nowak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12.06.2011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Marcel Maciejewski</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23.11.2011</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Piotr Jacak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13.11.2012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