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Aida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Tincu-Modran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+3510749033491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22/10/1991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CJ303866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tincuaida@gmail.com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400428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Aida Tincu-Modran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