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Kulesza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kulesza.dietetyk@gmail.com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+48518276182 ,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Tymoteusz Kulesza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13.08.2018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Aleksander Kulesza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21.01.2020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