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Pepa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Yordanova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galaxyy1@abv.bg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+359897271231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20.9.1993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Vladimir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4.8.2015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Teodor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24.5.2010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Hristo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9.9.2022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