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Dobrinka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+359883518898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d_ilieva@abv.bg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 Anchev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Kalina Ancheva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