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Nockowski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michalnockowski@gmail.com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+48509991524 ,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 Nockowska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Kujda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06.10.2014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