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Pavlova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+359888345249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danielapavlova@gmail.com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jovkova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Kristiqn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