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Veselin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Donov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vesko@vdonov.com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+359893528094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20.7.1997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Atanas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28.12.2011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