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Beenmarski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bednarskimaciej@yahoo.com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+48505459789 ,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Maurycy Barzyk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