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Elizabeta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Shirokova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13.5.1955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+359876134506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liza1955@abv.bg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Shirokova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Maraya Shirokova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