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Георги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Василев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joro.vassilev@yahoo.com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+359889985520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1.7.1987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Георги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14.10.2017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