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+359883319483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kaloyan.kosev.kosev@gmail.com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Kosev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Kosev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10.9.2014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