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Велина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velina_georgieva@yahoo.com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+359897515904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4.12.1987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Даниел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9.11.2016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