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Kornacka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ewelina.grzych@gmail.com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+48607375626 ,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kornacka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Tymon kornacki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