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Arpine Minasyan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+48451172783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Tigran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Inessa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Rima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