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Liudmyla Khmil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+48579889064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Dawid Khmil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Denys Khmil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Kyrylo Protsenko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Kyrylo Chehlakow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22.05.2017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