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agapan77@tlen.pl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+48608406622 ,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Pankiewicz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