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Siejka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radoslawsiejka9@gmail.com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+48609187373 ,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Siejka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