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+359876362412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miknikolova@gmail.com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Христея Бурнева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