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+359894875733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danicvetelinov@abv.bg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