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Пламен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Мицев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mitzev@abv.bg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+359898736592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12.4.1975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Диана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30.12.2009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