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+359877910006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daqnaa_sllavovaa@abv.bg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