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Надежда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Митрева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nadi102@abv.bg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+359878300979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24.9.1982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Момчил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5.7.2010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