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Петко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Корабелов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cvetaadurska@abv.bg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+359896940063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4.7.1989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Цветина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25.11.2021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Кристиан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25.11.2021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