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Antonia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Hadzhieva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27.12.2007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+3590892250275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tony.bonboni@abv.bg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Dimitri’s Hadzhieva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17.5.2017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