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Iryna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Oliyarchik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hr3800@gmail.com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+359886609309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5.2.1981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Aleksandra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