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Biliana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Korshutova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15.2.1983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+359889252889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biliana_korshutova@abv.bg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Raya Korshutova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27.12.2012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Cvetelina Raykova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24.11.2011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