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+359894699055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danny83@abv.bg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Todorov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Emma Todorova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1.5.2021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