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Венсан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Гайо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mariaetvincent@gmail.com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+359895581021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27.12.1979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19.3.2015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Анна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10.4.2018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